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3"/>
        <w:gridCol w:w="5465"/>
        <w:gridCol w:w="2199"/>
      </w:tblGrid>
      <w:tr w:rsidR="001964B6" w:rsidTr="001964B6">
        <w:trPr>
          <w:trHeight w:val="1744"/>
        </w:trPr>
        <w:tc>
          <w:tcPr>
            <w:tcW w:w="2203" w:type="dxa"/>
          </w:tcPr>
          <w:p w:rsidR="001964B6" w:rsidRDefault="001964B6" w:rsidP="009759A0">
            <w:pPr>
              <w:pStyle w:val="Intestazione"/>
            </w:pPr>
          </w:p>
          <w:p w:rsidR="001964B6" w:rsidRDefault="001964B6" w:rsidP="009759A0">
            <w:pPr>
              <w:pStyle w:val="Intestazione"/>
            </w:pPr>
            <w:r w:rsidRPr="00005374">
              <w:rPr>
                <w:noProof/>
                <w:lang w:eastAsia="it-IT"/>
              </w:rPr>
              <w:drawing>
                <wp:inline distT="0" distB="0" distL="0" distR="0">
                  <wp:extent cx="1240682" cy="995807"/>
                  <wp:effectExtent l="19050" t="0" r="0" b="0"/>
                  <wp:docPr id="2" name="Immagine 1" descr="C:\Users\PCdodici\Downloads\110 joe petrosin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dodici\Downloads\110 joe petrosin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75" cy="99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:rsidR="001964B6" w:rsidRDefault="001964B6" w:rsidP="009759A0">
            <w:pPr>
              <w:pStyle w:val="Intestazione"/>
              <w:jc w:val="center"/>
            </w:pPr>
          </w:p>
          <w:p w:rsidR="001964B6" w:rsidRDefault="001964B6" w:rsidP="009759A0">
            <w:pPr>
              <w:pStyle w:val="Intestazione"/>
              <w:jc w:val="center"/>
            </w:pPr>
            <w:r w:rsidRPr="00005374">
              <w:rPr>
                <w:noProof/>
                <w:lang w:eastAsia="it-IT"/>
              </w:rPr>
              <w:drawing>
                <wp:inline distT="0" distB="0" distL="0" distR="0">
                  <wp:extent cx="789869" cy="1010991"/>
                  <wp:effectExtent l="19050" t="0" r="0" b="0"/>
                  <wp:docPr id="3" name="Immagine 1" descr="stemma-comune-teggi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comune-teggi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4B6" w:rsidRDefault="001964B6" w:rsidP="009759A0">
            <w:pPr>
              <w:pStyle w:val="Intestazione"/>
              <w:jc w:val="center"/>
            </w:pPr>
          </w:p>
        </w:tc>
        <w:tc>
          <w:tcPr>
            <w:tcW w:w="2199" w:type="dxa"/>
          </w:tcPr>
          <w:p w:rsidR="001964B6" w:rsidRDefault="001964B6" w:rsidP="009759A0">
            <w:pPr>
              <w:pStyle w:val="Intestazione"/>
            </w:pPr>
          </w:p>
          <w:p w:rsidR="001964B6" w:rsidRDefault="001964B6" w:rsidP="009759A0">
            <w:pPr>
              <w:pStyle w:val="Intestazione"/>
            </w:pPr>
          </w:p>
          <w:p w:rsidR="001964B6" w:rsidRDefault="001964B6" w:rsidP="009759A0">
            <w:pPr>
              <w:pStyle w:val="Intestazione"/>
            </w:pPr>
            <w:r w:rsidRPr="00005374">
              <w:rPr>
                <w:noProof/>
                <w:lang w:eastAsia="it-IT"/>
              </w:rPr>
              <w:drawing>
                <wp:inline distT="0" distB="0" distL="0" distR="0">
                  <wp:extent cx="1230879" cy="643944"/>
                  <wp:effectExtent l="19050" t="0" r="7371" b="0"/>
                  <wp:docPr id="5" name="Immagine 1" descr="http://www.comune-padula.eu/wp-content/uploads/2018/12/Risorsa-3@2x_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une-padula.eu/wp-content/uploads/2018/12/Risorsa-3@2x_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23" cy="64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4B6" w:rsidTr="001964B6">
        <w:trPr>
          <w:trHeight w:val="382"/>
        </w:trPr>
        <w:tc>
          <w:tcPr>
            <w:tcW w:w="9867" w:type="dxa"/>
            <w:gridSpan w:val="3"/>
          </w:tcPr>
          <w:p w:rsidR="001964B6" w:rsidRPr="00691324" w:rsidRDefault="001964B6" w:rsidP="009759A0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691324">
              <w:rPr>
                <w:b/>
                <w:sz w:val="40"/>
                <w:szCs w:val="40"/>
              </w:rPr>
              <w:t>Comune di Padula</w:t>
            </w:r>
          </w:p>
        </w:tc>
      </w:tr>
    </w:tbl>
    <w:p w:rsidR="001964B6" w:rsidRDefault="001964B6" w:rsidP="001964B6">
      <w:pPr>
        <w:jc w:val="center"/>
        <w:rPr>
          <w:b/>
        </w:rPr>
      </w:pPr>
      <w:r>
        <w:rPr>
          <w:b/>
        </w:rPr>
        <w:t xml:space="preserve">Provincia di Salerno </w:t>
      </w:r>
    </w:p>
    <w:p w:rsidR="001964B6" w:rsidRPr="001964B6" w:rsidRDefault="001964B6" w:rsidP="001964B6">
      <w:pPr>
        <w:jc w:val="center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 xml:space="preserve">AVVISO PUBBLICO </w:t>
      </w:r>
      <w:proofErr w:type="spellStart"/>
      <w:r w:rsidRPr="001964B6">
        <w:rPr>
          <w:rFonts w:ascii="Bookman Old Style" w:hAnsi="Bookman Old Style"/>
          <w:b/>
          <w:sz w:val="21"/>
          <w:szCs w:val="21"/>
        </w:rPr>
        <w:t>DI</w:t>
      </w:r>
      <w:proofErr w:type="spellEnd"/>
      <w:r w:rsidRPr="001964B6">
        <w:rPr>
          <w:rFonts w:ascii="Bookman Old Style" w:hAnsi="Bookman Old Style"/>
          <w:b/>
          <w:sz w:val="21"/>
          <w:szCs w:val="21"/>
        </w:rPr>
        <w:t xml:space="preserve"> CONSULTAZIONE PER L’AGGIORNAMENTO DEL PIANO</w:t>
      </w:r>
    </w:p>
    <w:p w:rsidR="001964B6" w:rsidRPr="001964B6" w:rsidRDefault="001964B6" w:rsidP="001964B6">
      <w:pPr>
        <w:jc w:val="center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 xml:space="preserve">TRIENNALE </w:t>
      </w:r>
      <w:proofErr w:type="spellStart"/>
      <w:r w:rsidRPr="001964B6">
        <w:rPr>
          <w:rFonts w:ascii="Bookman Old Style" w:hAnsi="Bookman Old Style"/>
          <w:b/>
          <w:sz w:val="21"/>
          <w:szCs w:val="21"/>
        </w:rPr>
        <w:t>DI</w:t>
      </w:r>
      <w:proofErr w:type="spellEnd"/>
      <w:r w:rsidRPr="001964B6">
        <w:rPr>
          <w:rFonts w:ascii="Bookman Old Style" w:hAnsi="Bookman Old Style"/>
          <w:b/>
          <w:sz w:val="21"/>
          <w:szCs w:val="21"/>
        </w:rPr>
        <w:t xml:space="preserve"> PREVENZIONE DELLA CORRUZIONE E PER LA TRASPARENZA</w:t>
      </w:r>
    </w:p>
    <w:p w:rsidR="001964B6" w:rsidRPr="001964B6" w:rsidRDefault="001964B6" w:rsidP="001964B6">
      <w:pPr>
        <w:jc w:val="center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>IL RESPONSABILE DELLA TRASPARENZA E PREVENZIONE DELLA CORRUZIONE</w:t>
      </w:r>
    </w:p>
    <w:p w:rsidR="001964B6" w:rsidRPr="001964B6" w:rsidRDefault="001964B6" w:rsidP="001964B6">
      <w:pPr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>VISTI:</w:t>
      </w:r>
    </w:p>
    <w:p w:rsidR="001964B6" w:rsidRPr="001964B6" w:rsidRDefault="001964B6" w:rsidP="001964B6">
      <w:pPr>
        <w:jc w:val="both"/>
        <w:rPr>
          <w:rFonts w:ascii="Bookman Old Style" w:hAnsi="Bookman Old Style"/>
          <w:sz w:val="21"/>
          <w:szCs w:val="21"/>
        </w:rPr>
      </w:pPr>
      <w:r w:rsidRPr="001964B6">
        <w:rPr>
          <w:rFonts w:ascii="Bookman Old Style" w:hAnsi="Bookman Old Style"/>
          <w:sz w:val="21"/>
          <w:szCs w:val="21"/>
        </w:rPr>
        <w:t>- la legge 6 novembre 2012, n. 190 “Disposizioni per la prevenzione e la repressione della corruzione e dell’illegalità nella pubblica amministrazione”,</w:t>
      </w:r>
    </w:p>
    <w:p w:rsidR="001964B6" w:rsidRPr="001964B6" w:rsidRDefault="001964B6" w:rsidP="001964B6">
      <w:pPr>
        <w:jc w:val="both"/>
        <w:rPr>
          <w:rFonts w:ascii="Bookman Old Style" w:hAnsi="Bookman Old Style"/>
          <w:sz w:val="21"/>
          <w:szCs w:val="21"/>
        </w:rPr>
      </w:pPr>
      <w:r w:rsidRPr="001964B6">
        <w:rPr>
          <w:rFonts w:ascii="Bookman Old Style" w:hAnsi="Bookman Old Style"/>
          <w:sz w:val="21"/>
          <w:szCs w:val="21"/>
        </w:rPr>
        <w:t>- il d.lgs. n.33 del 14 marzo 2013: “Riordino della disciplina riguardante gli obblighi di pubblicità, trasparenza e diffusione di informazioni da parte delle pubbliche amministrazioni”;</w:t>
      </w:r>
    </w:p>
    <w:p w:rsidR="001964B6" w:rsidRPr="001964B6" w:rsidRDefault="001964B6" w:rsidP="001964B6">
      <w:pPr>
        <w:jc w:val="both"/>
        <w:rPr>
          <w:rFonts w:ascii="Bookman Old Style" w:hAnsi="Bookman Old Style"/>
          <w:sz w:val="21"/>
          <w:szCs w:val="21"/>
        </w:rPr>
      </w:pPr>
      <w:r w:rsidRPr="001964B6">
        <w:rPr>
          <w:rFonts w:ascii="Bookman Old Style" w:hAnsi="Bookman Old Style"/>
          <w:sz w:val="21"/>
          <w:szCs w:val="21"/>
        </w:rPr>
        <w:t>-le determinazioni dell’Autorità Nazionale Anticorruzione (ANAC) in merito alla predisposizione e gestione delle misure di prevenzione alla corruzione nelle aree a rischio;</w:t>
      </w:r>
    </w:p>
    <w:p w:rsidR="001964B6" w:rsidRPr="001964B6" w:rsidRDefault="001964B6" w:rsidP="001964B6">
      <w:pPr>
        <w:jc w:val="both"/>
        <w:rPr>
          <w:rFonts w:ascii="Bookman Old Style" w:hAnsi="Bookman Old Style"/>
          <w:sz w:val="21"/>
          <w:szCs w:val="21"/>
        </w:rPr>
      </w:pPr>
      <w:r w:rsidRPr="001964B6">
        <w:rPr>
          <w:rFonts w:ascii="Bookman Old Style" w:hAnsi="Bookman Old Style"/>
          <w:sz w:val="21"/>
          <w:szCs w:val="21"/>
        </w:rPr>
        <w:t>DOVENDO procedere all’aggiornamento del Piano triennale di prevenzione della corruzione e per la trasparenza per il triennio 2020-2022;</w:t>
      </w:r>
    </w:p>
    <w:p w:rsidR="001964B6" w:rsidRPr="001964B6" w:rsidRDefault="001964B6" w:rsidP="001964B6">
      <w:pPr>
        <w:jc w:val="both"/>
        <w:rPr>
          <w:rFonts w:ascii="Bookman Old Style" w:hAnsi="Bookman Old Style"/>
          <w:sz w:val="21"/>
          <w:szCs w:val="21"/>
        </w:rPr>
      </w:pPr>
      <w:r w:rsidRPr="001964B6">
        <w:rPr>
          <w:rFonts w:ascii="Bookman Old Style" w:hAnsi="Bookman Old Style"/>
          <w:sz w:val="21"/>
          <w:szCs w:val="21"/>
        </w:rPr>
        <w:t xml:space="preserve">AL FINE di favorire, attraverso forme di consultazione, il coinvolgimento e la partecipazione degli interessati (c.d. </w:t>
      </w:r>
      <w:proofErr w:type="spellStart"/>
      <w:r w:rsidRPr="001964B6">
        <w:rPr>
          <w:rFonts w:ascii="Bookman Old Style" w:hAnsi="Bookman Old Style"/>
          <w:sz w:val="21"/>
          <w:szCs w:val="21"/>
        </w:rPr>
        <w:t>stakeholders</w:t>
      </w:r>
      <w:proofErr w:type="spellEnd"/>
      <w:r w:rsidRPr="001964B6">
        <w:rPr>
          <w:rFonts w:ascii="Bookman Old Style" w:hAnsi="Bookman Old Style"/>
          <w:sz w:val="21"/>
          <w:szCs w:val="21"/>
        </w:rPr>
        <w:t>);</w:t>
      </w:r>
    </w:p>
    <w:p w:rsidR="001964B6" w:rsidRPr="001964B6" w:rsidRDefault="001964B6" w:rsidP="001964B6">
      <w:pPr>
        <w:jc w:val="center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>RENDE NOTO CHE</w:t>
      </w:r>
    </w:p>
    <w:p w:rsidR="001964B6" w:rsidRPr="001964B6" w:rsidRDefault="001964B6" w:rsidP="001964B6">
      <w:pPr>
        <w:jc w:val="both"/>
        <w:rPr>
          <w:rFonts w:ascii="Bookman Old Style" w:hAnsi="Bookman Old Style"/>
          <w:sz w:val="21"/>
          <w:szCs w:val="21"/>
        </w:rPr>
      </w:pPr>
      <w:r w:rsidRPr="001964B6">
        <w:rPr>
          <w:rFonts w:ascii="Bookman Old Style" w:hAnsi="Bookman Old Style"/>
          <w:sz w:val="21"/>
          <w:szCs w:val="21"/>
        </w:rPr>
        <w:t xml:space="preserve">i cittadini, le organizzazioni e associazioni portatrici di interessi sociali, le organizzazioni sindacali rappresentative, le associazioni rappresentative dei consumatori e degli utenti che operano nel settore, le associazioni o altre forme di organizzazione e i soggetti che operano e che fruiscono delle attività e dei servizi prestati dall’amministrazione possono formulare proposte, suggerimenti, osservazioni e indirizzi sul Piano triennale di Prevenzione della Corruzione e della Trasparenza (PTPC) trasmettendoli entro il termine del 10 dicembre 2019, ore 12,00, a mezzo posta elettronica certificata al seguente indirizzo: </w:t>
      </w:r>
      <w:hyperlink r:id="rId7" w:history="1">
        <w:r w:rsidRPr="001964B6">
          <w:rPr>
            <w:rStyle w:val="Collegamentoipertestuale"/>
            <w:rFonts w:ascii="Bookman Old Style" w:hAnsi="Bookman Old Style"/>
            <w:sz w:val="21"/>
            <w:szCs w:val="21"/>
          </w:rPr>
          <w:t>protocollo.padula@asmepec.it</w:t>
        </w:r>
      </w:hyperlink>
      <w:r w:rsidRPr="001964B6">
        <w:rPr>
          <w:rFonts w:ascii="Bookman Old Style" w:hAnsi="Bookman Old Style"/>
          <w:sz w:val="21"/>
          <w:szCs w:val="21"/>
        </w:rPr>
        <w:t xml:space="preserve">. </w:t>
      </w:r>
    </w:p>
    <w:p w:rsidR="001964B6" w:rsidRPr="001964B6" w:rsidRDefault="001964B6" w:rsidP="001964B6">
      <w:pPr>
        <w:rPr>
          <w:rFonts w:ascii="Bookman Old Style" w:hAnsi="Bookman Old Style"/>
          <w:sz w:val="21"/>
          <w:szCs w:val="21"/>
        </w:rPr>
      </w:pPr>
      <w:r w:rsidRPr="001964B6">
        <w:rPr>
          <w:rFonts w:ascii="Bookman Old Style" w:hAnsi="Bookman Old Style"/>
          <w:sz w:val="21"/>
          <w:szCs w:val="21"/>
        </w:rPr>
        <w:t>Il vigente Piano è consultabile nell’apposita sezione di “Amministrazione Trasparente”.</w:t>
      </w:r>
    </w:p>
    <w:p w:rsidR="001964B6" w:rsidRPr="001964B6" w:rsidRDefault="001964B6" w:rsidP="001964B6">
      <w:pPr>
        <w:jc w:val="right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>IL RESPONSABILE DELLA TRASPARENZA</w:t>
      </w:r>
    </w:p>
    <w:p w:rsidR="001964B6" w:rsidRPr="001964B6" w:rsidRDefault="001964B6" w:rsidP="001964B6">
      <w:pPr>
        <w:jc w:val="right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>E PREVENZIONE DELLA CORRUZIONE</w:t>
      </w:r>
    </w:p>
    <w:p w:rsidR="001964B6" w:rsidRPr="001964B6" w:rsidRDefault="001964B6" w:rsidP="001964B6">
      <w:pPr>
        <w:jc w:val="right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>Il Segretario Generale</w:t>
      </w:r>
    </w:p>
    <w:p w:rsidR="00833962" w:rsidRPr="001964B6" w:rsidRDefault="001964B6" w:rsidP="001964B6">
      <w:pPr>
        <w:jc w:val="right"/>
        <w:rPr>
          <w:rFonts w:ascii="Bookman Old Style" w:hAnsi="Bookman Old Style"/>
          <w:b/>
          <w:sz w:val="21"/>
          <w:szCs w:val="21"/>
        </w:rPr>
      </w:pPr>
      <w:r w:rsidRPr="001964B6">
        <w:rPr>
          <w:rFonts w:ascii="Bookman Old Style" w:hAnsi="Bookman Old Style"/>
          <w:b/>
          <w:sz w:val="21"/>
          <w:szCs w:val="21"/>
        </w:rPr>
        <w:t>f.to Francesco CARDIELLO</w:t>
      </w:r>
    </w:p>
    <w:sectPr w:rsidR="00833962" w:rsidRPr="001964B6" w:rsidSect="00147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964B6"/>
    <w:rsid w:val="000C0EFF"/>
    <w:rsid w:val="00147CC9"/>
    <w:rsid w:val="001964B6"/>
    <w:rsid w:val="00FC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4B6"/>
    <w:pPr>
      <w:tabs>
        <w:tab w:val="center" w:pos="4819"/>
        <w:tab w:val="right" w:pos="9638"/>
      </w:tabs>
      <w:spacing w:after="0" w:line="240" w:lineRule="auto"/>
    </w:pPr>
    <w:rPr>
      <w:rFonts w:ascii="Bookman Old Style" w:hAnsi="Bookman Old Sty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4B6"/>
    <w:rPr>
      <w:rFonts w:ascii="Bookman Old Style" w:hAnsi="Bookman Old Style"/>
    </w:rPr>
  </w:style>
  <w:style w:type="table" w:styleId="Grigliatabella">
    <w:name w:val="Table Grid"/>
    <w:basedOn w:val="Tabellanormale"/>
    <w:uiPriority w:val="59"/>
    <w:rsid w:val="001964B6"/>
    <w:pPr>
      <w:spacing w:after="0" w:line="240" w:lineRule="auto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6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.padula@asme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2019-11-12T12:08:00Z</dcterms:created>
  <dcterms:modified xsi:type="dcterms:W3CDTF">2019-11-12T12:16:00Z</dcterms:modified>
</cp:coreProperties>
</file>